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B00B15" w14:textId="77777777" w:rsidR="00B75BAF" w:rsidRDefault="00B75BAF" w:rsidP="00B75BAF">
      <w:pPr>
        <w:jc w:val="center"/>
        <w:rPr>
          <w:rFonts w:ascii="Times New Roman" w:hAnsi="Times New Roman" w:cs="Times New Roman"/>
          <w:b/>
          <w:bCs/>
          <w:sz w:val="96"/>
          <w:szCs w:val="96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96"/>
          <w:szCs w:val="96"/>
          <w:shd w:val="clear" w:color="auto" w:fill="FFFFFF"/>
        </w:rPr>
        <w:t>В Н И М А Н И Е!!!</w:t>
      </w:r>
    </w:p>
    <w:p w14:paraId="76A60E93" w14:textId="77777777" w:rsidR="00B75BAF" w:rsidRPr="009460CC" w:rsidRDefault="00B75BAF" w:rsidP="00B75BAF">
      <w:pPr>
        <w:jc w:val="center"/>
        <w:rPr>
          <w:rFonts w:ascii="Times New Roman" w:hAnsi="Times New Roman" w:cs="Times New Roman"/>
          <w:b/>
          <w:bCs/>
          <w:sz w:val="72"/>
          <w:szCs w:val="72"/>
          <w:shd w:val="clear" w:color="auto" w:fill="FFFFFF"/>
        </w:rPr>
      </w:pPr>
      <w:r w:rsidRPr="009460CC">
        <w:rPr>
          <w:rFonts w:ascii="Times New Roman" w:hAnsi="Times New Roman" w:cs="Times New Roman"/>
          <w:sz w:val="72"/>
          <w:szCs w:val="72"/>
          <w:shd w:val="clear" w:color="auto" w:fill="FFFFFF"/>
        </w:rPr>
        <w:t>Уважаемые жильцы</w:t>
      </w:r>
    </w:p>
    <w:p w14:paraId="5B8A1776" w14:textId="77777777" w:rsidR="00B75BAF" w:rsidRDefault="00B75BAF" w:rsidP="00B75BAF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BB2DFA9" w14:textId="77777777" w:rsidR="00B75BAF" w:rsidRDefault="00B75BAF" w:rsidP="00B75BAF">
      <w:pPr>
        <w:rPr>
          <w:rFonts w:ascii="Times New Roman" w:hAnsi="Times New Roman" w:cs="Times New Roman"/>
          <w:sz w:val="24"/>
          <w:szCs w:val="24"/>
        </w:rPr>
      </w:pPr>
      <w:r w:rsidRPr="009460CC">
        <w:rPr>
          <w:rFonts w:ascii="Times New Roman" w:hAnsi="Times New Roman" w:cs="Times New Roman"/>
          <w:sz w:val="96"/>
          <w:szCs w:val="96"/>
          <w:shd w:val="clear" w:color="auto" w:fill="FFFFFF"/>
        </w:rPr>
        <w:t xml:space="preserve">       </w:t>
      </w:r>
      <w:r>
        <w:rPr>
          <w:rFonts w:ascii="Times New Roman" w:hAnsi="Times New Roman" w:cs="Times New Roman"/>
          <w:sz w:val="96"/>
          <w:szCs w:val="96"/>
          <w:shd w:val="clear" w:color="auto" w:fill="FFFFFF"/>
        </w:rPr>
        <w:t xml:space="preserve"> </w:t>
      </w:r>
    </w:p>
    <w:p w14:paraId="783B2F68" w14:textId="77777777" w:rsidR="00B75BAF" w:rsidRDefault="00B75BAF" w:rsidP="00B75BAF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С </w:t>
      </w:r>
      <w:r w:rsidRPr="00FA22ED">
        <w:rPr>
          <w:rFonts w:ascii="Times New Roman" w:hAnsi="Times New Roman" w:cs="Times New Roman"/>
          <w:b/>
          <w:bCs/>
          <w:sz w:val="36"/>
          <w:szCs w:val="36"/>
        </w:rPr>
        <w:t>01октября 2026года</w:t>
      </w:r>
      <w:r>
        <w:rPr>
          <w:rFonts w:ascii="Times New Roman" w:hAnsi="Times New Roman" w:cs="Times New Roman"/>
          <w:sz w:val="36"/>
          <w:szCs w:val="36"/>
        </w:rPr>
        <w:t xml:space="preserve"> Приказами министерства строительства, ЖКХ и энергетики УР №40/110 и №40 \111 от 18 12.2025г, № 43/2 от 30.12.2025г. повышаются тарифы на коммунальные услуги:</w:t>
      </w:r>
    </w:p>
    <w:p w14:paraId="1196A0E5" w14:textId="77777777" w:rsidR="00B75BAF" w:rsidRDefault="00B75BAF" w:rsidP="00B75BA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Холодное водоснабжение              </w:t>
      </w:r>
      <w:r w:rsidRPr="00FA22ED">
        <w:rPr>
          <w:rFonts w:ascii="Times New Roman" w:hAnsi="Times New Roman" w:cs="Times New Roman"/>
          <w:b/>
          <w:bCs/>
          <w:sz w:val="36"/>
          <w:szCs w:val="36"/>
        </w:rPr>
        <w:t>54,74 руб</w:t>
      </w:r>
      <w:r>
        <w:rPr>
          <w:rFonts w:ascii="Times New Roman" w:hAnsi="Times New Roman" w:cs="Times New Roman"/>
          <w:sz w:val="36"/>
          <w:szCs w:val="36"/>
        </w:rPr>
        <w:t>. за 1куб.м.</w:t>
      </w:r>
    </w:p>
    <w:p w14:paraId="5AA72B42" w14:textId="77777777" w:rsidR="00B75BAF" w:rsidRDefault="00B75BAF" w:rsidP="00B75BA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Водоотведение (</w:t>
      </w:r>
      <w:proofErr w:type="gramStart"/>
      <w:r>
        <w:rPr>
          <w:rFonts w:ascii="Times New Roman" w:hAnsi="Times New Roman" w:cs="Times New Roman"/>
          <w:sz w:val="36"/>
          <w:szCs w:val="36"/>
        </w:rPr>
        <w:t xml:space="preserve">канализация)   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Pr="00FA22ED">
        <w:rPr>
          <w:rFonts w:ascii="Times New Roman" w:hAnsi="Times New Roman" w:cs="Times New Roman"/>
          <w:b/>
          <w:bCs/>
          <w:sz w:val="36"/>
          <w:szCs w:val="36"/>
        </w:rPr>
        <w:t>39.60 руб</w:t>
      </w:r>
      <w:r>
        <w:rPr>
          <w:rFonts w:ascii="Times New Roman" w:hAnsi="Times New Roman" w:cs="Times New Roman"/>
          <w:sz w:val="36"/>
          <w:szCs w:val="36"/>
        </w:rPr>
        <w:t xml:space="preserve">. за 1 </w:t>
      </w:r>
      <w:proofErr w:type="spellStart"/>
      <w:r>
        <w:rPr>
          <w:rFonts w:ascii="Times New Roman" w:hAnsi="Times New Roman" w:cs="Times New Roman"/>
          <w:sz w:val="36"/>
          <w:szCs w:val="36"/>
        </w:rPr>
        <w:t>куб.м</w:t>
      </w:r>
      <w:proofErr w:type="spellEnd"/>
      <w:r>
        <w:rPr>
          <w:rFonts w:ascii="Times New Roman" w:hAnsi="Times New Roman" w:cs="Times New Roman"/>
          <w:sz w:val="36"/>
          <w:szCs w:val="36"/>
        </w:rPr>
        <w:t>.</w:t>
      </w:r>
    </w:p>
    <w:p w14:paraId="5A337A69" w14:textId="77777777" w:rsidR="00B75BAF" w:rsidRDefault="00B75BAF" w:rsidP="00B75BA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Электроэнергия: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66"/>
        <w:gridCol w:w="2267"/>
        <w:gridCol w:w="2253"/>
        <w:gridCol w:w="2259"/>
      </w:tblGrid>
      <w:tr w:rsidR="00B75BAF" w14:paraId="1CB413C7" w14:textId="77777777" w:rsidTr="003A40E7">
        <w:tc>
          <w:tcPr>
            <w:tcW w:w="2866" w:type="dxa"/>
            <w:vMerge w:val="restart"/>
          </w:tcPr>
          <w:p w14:paraId="03EBFC85" w14:textId="77777777" w:rsidR="00B75BAF" w:rsidRDefault="00B75BAF" w:rsidP="003A40E7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Тариф</w:t>
            </w:r>
          </w:p>
        </w:tc>
        <w:tc>
          <w:tcPr>
            <w:tcW w:w="7590" w:type="dxa"/>
            <w:gridSpan w:val="3"/>
          </w:tcPr>
          <w:p w14:paraId="0F431CC9" w14:textId="77777777" w:rsidR="00B75BAF" w:rsidRDefault="00B75BAF" w:rsidP="003A40E7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Диапазоны</w:t>
            </w:r>
          </w:p>
        </w:tc>
      </w:tr>
      <w:tr w:rsidR="00B75BAF" w14:paraId="29A80E02" w14:textId="77777777" w:rsidTr="003A40E7">
        <w:tc>
          <w:tcPr>
            <w:tcW w:w="2866" w:type="dxa"/>
            <w:vMerge/>
          </w:tcPr>
          <w:p w14:paraId="43677B15" w14:textId="77777777" w:rsidR="00B75BAF" w:rsidRDefault="00B75BAF" w:rsidP="003A40E7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530" w:type="dxa"/>
          </w:tcPr>
          <w:p w14:paraId="73E99A89" w14:textId="77777777" w:rsidR="00B75BAF" w:rsidRDefault="00B75BAF" w:rsidP="003A40E7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 (до 600квт)</w:t>
            </w:r>
          </w:p>
        </w:tc>
        <w:tc>
          <w:tcPr>
            <w:tcW w:w="2530" w:type="dxa"/>
          </w:tcPr>
          <w:p w14:paraId="63DA65AA" w14:textId="77777777" w:rsidR="00B75BAF" w:rsidRDefault="00B75BAF" w:rsidP="003A40E7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2(от 600 до 900 квт)</w:t>
            </w:r>
          </w:p>
        </w:tc>
        <w:tc>
          <w:tcPr>
            <w:tcW w:w="2530" w:type="dxa"/>
          </w:tcPr>
          <w:p w14:paraId="4C7B1A2D" w14:textId="77777777" w:rsidR="00B75BAF" w:rsidRDefault="00B75BAF" w:rsidP="003A40E7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 (свыше 900 квт)</w:t>
            </w:r>
          </w:p>
        </w:tc>
      </w:tr>
      <w:tr w:rsidR="00B75BAF" w14:paraId="0CC9DE32" w14:textId="77777777" w:rsidTr="003A40E7">
        <w:tc>
          <w:tcPr>
            <w:tcW w:w="2866" w:type="dxa"/>
          </w:tcPr>
          <w:p w14:paraId="2F2E3E84" w14:textId="77777777" w:rsidR="00B75BAF" w:rsidRDefault="00B75BAF" w:rsidP="003A40E7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Дневной</w:t>
            </w:r>
          </w:p>
        </w:tc>
        <w:tc>
          <w:tcPr>
            <w:tcW w:w="2530" w:type="dxa"/>
          </w:tcPr>
          <w:p w14:paraId="1C2114FD" w14:textId="77777777" w:rsidR="00B75BAF" w:rsidRDefault="00B75BAF" w:rsidP="003A40E7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7,60 руб.</w:t>
            </w:r>
          </w:p>
          <w:p w14:paraId="3C2EE8E1" w14:textId="77777777" w:rsidR="00B75BAF" w:rsidRDefault="00B75BAF" w:rsidP="003A40E7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за квт/час</w:t>
            </w:r>
          </w:p>
        </w:tc>
        <w:tc>
          <w:tcPr>
            <w:tcW w:w="2530" w:type="dxa"/>
          </w:tcPr>
          <w:p w14:paraId="6EA8D7B4" w14:textId="77777777" w:rsidR="00B75BAF" w:rsidRDefault="00B75BAF" w:rsidP="003A40E7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9,53 руб.</w:t>
            </w:r>
          </w:p>
          <w:p w14:paraId="5E67F7AB" w14:textId="77777777" w:rsidR="00B75BAF" w:rsidRDefault="00B75BAF" w:rsidP="003A40E7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за квт/час</w:t>
            </w:r>
          </w:p>
        </w:tc>
        <w:tc>
          <w:tcPr>
            <w:tcW w:w="2530" w:type="dxa"/>
          </w:tcPr>
          <w:p w14:paraId="55954EE2" w14:textId="77777777" w:rsidR="00B75BAF" w:rsidRDefault="00B75BAF" w:rsidP="003A40E7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15,66 руб.</w:t>
            </w:r>
          </w:p>
          <w:p w14:paraId="5C00264A" w14:textId="77777777" w:rsidR="00B75BAF" w:rsidRDefault="00B75BAF" w:rsidP="003A40E7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за квт/час</w:t>
            </w:r>
          </w:p>
        </w:tc>
      </w:tr>
      <w:tr w:rsidR="00B75BAF" w14:paraId="7ECD9C0C" w14:textId="77777777" w:rsidTr="003A40E7">
        <w:trPr>
          <w:trHeight w:val="902"/>
        </w:trPr>
        <w:tc>
          <w:tcPr>
            <w:tcW w:w="2866" w:type="dxa"/>
          </w:tcPr>
          <w:p w14:paraId="375DDA90" w14:textId="77777777" w:rsidR="00B75BAF" w:rsidRDefault="00B75BAF" w:rsidP="003A40E7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Ночной</w:t>
            </w:r>
          </w:p>
        </w:tc>
        <w:tc>
          <w:tcPr>
            <w:tcW w:w="2530" w:type="dxa"/>
          </w:tcPr>
          <w:p w14:paraId="26969B35" w14:textId="77777777" w:rsidR="00B75BAF" w:rsidRDefault="00B75BAF" w:rsidP="003A40E7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4,08 руб.</w:t>
            </w:r>
          </w:p>
          <w:p w14:paraId="7ACD125F" w14:textId="77777777" w:rsidR="00B75BAF" w:rsidRDefault="00B75BAF" w:rsidP="003A40E7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за квт/час</w:t>
            </w:r>
          </w:p>
        </w:tc>
        <w:tc>
          <w:tcPr>
            <w:tcW w:w="2530" w:type="dxa"/>
          </w:tcPr>
          <w:p w14:paraId="2846C9B7" w14:textId="77777777" w:rsidR="00B75BAF" w:rsidRDefault="00B75BAF" w:rsidP="003A40E7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5,11 руб.</w:t>
            </w:r>
          </w:p>
          <w:p w14:paraId="3EB5270E" w14:textId="77777777" w:rsidR="00B75BAF" w:rsidRDefault="00B75BAF" w:rsidP="003A40E7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за квт/час</w:t>
            </w:r>
          </w:p>
        </w:tc>
        <w:tc>
          <w:tcPr>
            <w:tcW w:w="2530" w:type="dxa"/>
          </w:tcPr>
          <w:p w14:paraId="46A8190E" w14:textId="77777777" w:rsidR="00B75BAF" w:rsidRDefault="00B75BAF" w:rsidP="003A40E7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8,41 руб.</w:t>
            </w:r>
          </w:p>
          <w:p w14:paraId="39D6072D" w14:textId="77777777" w:rsidR="00B75BAF" w:rsidRDefault="00B75BAF" w:rsidP="003A40E7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за квт/час</w:t>
            </w:r>
          </w:p>
          <w:p w14:paraId="62DE2210" w14:textId="77777777" w:rsidR="00B75BAF" w:rsidRDefault="00B75BAF" w:rsidP="003A40E7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14:paraId="30E86934" w14:textId="77777777" w:rsidR="00B75BAF" w:rsidRDefault="00B75BAF" w:rsidP="00B75BA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Отопление </w:t>
      </w:r>
      <w:r w:rsidRPr="00FA22ED">
        <w:rPr>
          <w:rFonts w:ascii="Times New Roman" w:hAnsi="Times New Roman" w:cs="Times New Roman"/>
          <w:b/>
          <w:bCs/>
          <w:sz w:val="36"/>
          <w:szCs w:val="36"/>
        </w:rPr>
        <w:t>3541,99 руб</w:t>
      </w:r>
      <w:r>
        <w:rPr>
          <w:rFonts w:ascii="Times New Roman" w:hAnsi="Times New Roman" w:cs="Times New Roman"/>
          <w:sz w:val="36"/>
          <w:szCs w:val="36"/>
        </w:rPr>
        <w:t>. за Гкал. (приказ №04 от 20.01.2026г филиала «Удмуртский» ПАО «Т Плюс»).</w:t>
      </w:r>
    </w:p>
    <w:p w14:paraId="5F18B8A5" w14:textId="77777777" w:rsidR="00B75BAF" w:rsidRPr="00556E01" w:rsidRDefault="00B75BAF" w:rsidP="00B75BA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Горячее водоснабжение считается по двухкомпонентному тарифу: стоимость ХВС плюс стоимость теплоэнергии, затраченной на подогрев холодной воды.</w:t>
      </w:r>
    </w:p>
    <w:p w14:paraId="52707A17" w14:textId="77777777" w:rsidR="00B75BAF" w:rsidRDefault="00B75BAF" w:rsidP="00B75BA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08B0A1" w14:textId="77777777" w:rsidR="00B75BAF" w:rsidRDefault="00B75BAF" w:rsidP="00B75BA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D9F508" w14:textId="387A7475" w:rsidR="00DD416A" w:rsidRPr="00B75BAF" w:rsidRDefault="00B75BAF" w:rsidP="00B75BAF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FA22ED">
        <w:rPr>
          <w:rFonts w:ascii="Times New Roman" w:hAnsi="Times New Roman" w:cs="Times New Roman"/>
          <w:sz w:val="36"/>
          <w:szCs w:val="36"/>
        </w:rPr>
        <w:t>Правление ТСЖ «Левый берег»</w:t>
      </w:r>
      <w:bookmarkStart w:id="0" w:name="_GoBack"/>
      <w:bookmarkEnd w:id="0"/>
    </w:p>
    <w:sectPr w:rsidR="00DD416A" w:rsidRPr="00B75B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064C17"/>
    <w:multiLevelType w:val="hybridMultilevel"/>
    <w:tmpl w:val="9C70EB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3B2"/>
    <w:rsid w:val="009913B2"/>
    <w:rsid w:val="00B75BAF"/>
    <w:rsid w:val="00DD4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B6D3B"/>
  <w15:chartTrackingRefBased/>
  <w15:docId w15:val="{6045B981-6F01-4CE0-BA73-F3F620975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5B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5BAF"/>
    <w:pPr>
      <w:ind w:left="720"/>
      <w:contextualSpacing/>
    </w:pPr>
  </w:style>
  <w:style w:type="table" w:styleId="a4">
    <w:name w:val="Table Grid"/>
    <w:basedOn w:val="a1"/>
    <w:uiPriority w:val="39"/>
    <w:rsid w:val="00B75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2</cp:revision>
  <dcterms:created xsi:type="dcterms:W3CDTF">2026-09-11T04:47:00Z</dcterms:created>
  <dcterms:modified xsi:type="dcterms:W3CDTF">2026-09-11T04:47:00Z</dcterms:modified>
</cp:coreProperties>
</file>